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F8" w:rsidRDefault="004B27F8" w:rsidP="00FC71A1"/>
    <w:p w:rsidR="004B27F8" w:rsidRPr="004B27F8" w:rsidRDefault="004B27F8" w:rsidP="004B27F8"/>
    <w:p w:rsidR="004B27F8" w:rsidRPr="004B27F8" w:rsidRDefault="004B27F8" w:rsidP="004B27F8"/>
    <w:p w:rsidR="00765F8D" w:rsidRDefault="00765F8D" w:rsidP="00765F8D">
      <w:pPr>
        <w:rPr>
          <w:sz w:val="28"/>
          <w:szCs w:val="28"/>
          <w:lang w:val="it-IT"/>
        </w:rPr>
      </w:pPr>
    </w:p>
    <w:p w:rsidR="00765F8D" w:rsidRDefault="00765F8D" w:rsidP="00765F8D">
      <w:pPr>
        <w:jc w:val="center"/>
        <w:rPr>
          <w:b/>
          <w:sz w:val="26"/>
          <w:szCs w:val="26"/>
          <w:lang w:val="it-IT"/>
        </w:rPr>
      </w:pPr>
      <w:r w:rsidRPr="004D116A">
        <w:rPr>
          <w:b/>
          <w:sz w:val="26"/>
          <w:szCs w:val="26"/>
          <w:lang w:val="it-IT"/>
        </w:rPr>
        <w:t>INFORMARE</w:t>
      </w:r>
    </w:p>
    <w:p w:rsidR="00765F8D" w:rsidRDefault="00765F8D" w:rsidP="00765F8D">
      <w:pPr>
        <w:jc w:val="center"/>
        <w:rPr>
          <w:b/>
          <w:sz w:val="26"/>
          <w:szCs w:val="26"/>
          <w:lang w:val="it-IT"/>
        </w:rPr>
      </w:pPr>
    </w:p>
    <w:p w:rsidR="00765F8D" w:rsidRPr="004D116A" w:rsidRDefault="00765F8D" w:rsidP="00765F8D">
      <w:pPr>
        <w:jc w:val="center"/>
        <w:rPr>
          <w:b/>
          <w:sz w:val="26"/>
          <w:szCs w:val="26"/>
          <w:lang w:val="it-IT"/>
        </w:rPr>
      </w:pPr>
    </w:p>
    <w:p w:rsidR="00765F8D" w:rsidRDefault="006C4CE7" w:rsidP="006C4CE7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        </w:t>
      </w:r>
      <w:r w:rsidR="00765F8D" w:rsidRPr="004D116A">
        <w:rPr>
          <w:sz w:val="26"/>
          <w:szCs w:val="26"/>
          <w:lang w:val="it-IT"/>
        </w:rPr>
        <w:t>Astăzi,</w:t>
      </w:r>
      <w:r w:rsidR="00BC0DBD">
        <w:rPr>
          <w:sz w:val="26"/>
          <w:szCs w:val="26"/>
          <w:lang w:val="it-IT"/>
        </w:rPr>
        <w:t xml:space="preserve"> 6</w:t>
      </w:r>
      <w:r w:rsidR="00765F8D">
        <w:rPr>
          <w:sz w:val="26"/>
          <w:szCs w:val="26"/>
          <w:lang w:val="it-IT"/>
        </w:rPr>
        <w:t xml:space="preserve"> </w:t>
      </w:r>
      <w:r w:rsidR="00BC0DBD">
        <w:rPr>
          <w:sz w:val="26"/>
          <w:szCs w:val="26"/>
          <w:lang w:val="it-IT"/>
        </w:rPr>
        <w:t>iunie</w:t>
      </w:r>
      <w:r w:rsidR="00765F8D">
        <w:rPr>
          <w:sz w:val="26"/>
          <w:szCs w:val="26"/>
          <w:lang w:val="it-IT"/>
        </w:rPr>
        <w:t xml:space="preserve"> 2016, la sediul Guvernului României avut loc întâlnirea Consiliului Național Tripartit pentru Dialog Social, din partea Con</w:t>
      </w:r>
      <w:r w:rsidR="00800719">
        <w:rPr>
          <w:sz w:val="26"/>
          <w:szCs w:val="26"/>
          <w:lang w:val="it-IT"/>
        </w:rPr>
        <w:t xml:space="preserve">federației </w:t>
      </w:r>
      <w:r w:rsidR="00765F8D">
        <w:rPr>
          <w:sz w:val="26"/>
          <w:szCs w:val="26"/>
          <w:lang w:val="it-IT"/>
        </w:rPr>
        <w:t xml:space="preserve"> Sindicatelor </w:t>
      </w:r>
      <w:r w:rsidR="00800719">
        <w:rPr>
          <w:sz w:val="26"/>
          <w:szCs w:val="26"/>
          <w:lang w:val="it-IT"/>
        </w:rPr>
        <w:t xml:space="preserve">Democratice  </w:t>
      </w:r>
      <w:r w:rsidR="00765F8D">
        <w:rPr>
          <w:sz w:val="26"/>
          <w:szCs w:val="26"/>
          <w:lang w:val="it-IT"/>
        </w:rPr>
        <w:t xml:space="preserve">din România participând </w:t>
      </w:r>
      <w:r w:rsidR="00800719">
        <w:rPr>
          <w:sz w:val="26"/>
          <w:szCs w:val="26"/>
          <w:lang w:val="it-IT"/>
        </w:rPr>
        <w:t xml:space="preserve">președintele FSLI, </w:t>
      </w:r>
      <w:r w:rsidR="00765F8D">
        <w:rPr>
          <w:sz w:val="26"/>
          <w:szCs w:val="26"/>
          <w:lang w:val="it-IT"/>
        </w:rPr>
        <w:t xml:space="preserve"> Simion Hancescu.</w:t>
      </w:r>
    </w:p>
    <w:p w:rsidR="00765F8D" w:rsidRDefault="00800719" w:rsidP="00765F8D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În prezența P</w:t>
      </w:r>
      <w:r w:rsidR="00765F8D">
        <w:rPr>
          <w:sz w:val="26"/>
          <w:szCs w:val="26"/>
          <w:lang w:val="it-IT"/>
        </w:rPr>
        <w:t>rimului-ministru Dacian Julien Cioloș, a</w:t>
      </w:r>
      <w:r w:rsidR="00BC0DBD">
        <w:rPr>
          <w:sz w:val="26"/>
          <w:szCs w:val="26"/>
          <w:lang w:val="it-IT"/>
        </w:rPr>
        <w:t xml:space="preserve"> Viceprim-</w:t>
      </w:r>
      <w:r w:rsidR="00765F8D">
        <w:rPr>
          <w:sz w:val="26"/>
          <w:szCs w:val="26"/>
          <w:lang w:val="it-IT"/>
        </w:rPr>
        <w:t>ministrului</w:t>
      </w:r>
      <w:r w:rsidR="00BC0DBD">
        <w:rPr>
          <w:sz w:val="26"/>
          <w:szCs w:val="26"/>
          <w:lang w:val="it-IT"/>
        </w:rPr>
        <w:t xml:space="preserve"> Vasile D</w:t>
      </w:r>
      <w:r w:rsidR="00BC0DBD">
        <w:rPr>
          <w:sz w:val="26"/>
          <w:szCs w:val="26"/>
          <w:lang w:val="ro-RO"/>
        </w:rPr>
        <w:t>încu, a ministrului</w:t>
      </w:r>
      <w:r w:rsidR="00765F8D">
        <w:rPr>
          <w:sz w:val="26"/>
          <w:szCs w:val="26"/>
          <w:lang w:val="it-IT"/>
        </w:rPr>
        <w:t xml:space="preserve"> muncii Dragoș Pîslaru și a altor miniștri</w:t>
      </w:r>
      <w:r w:rsidR="00CB3BE2">
        <w:rPr>
          <w:sz w:val="26"/>
          <w:szCs w:val="26"/>
          <w:lang w:val="it-IT"/>
        </w:rPr>
        <w:t>,</w:t>
      </w:r>
      <w:r w:rsidR="00765F8D">
        <w:rPr>
          <w:sz w:val="26"/>
          <w:szCs w:val="26"/>
          <w:lang w:val="it-IT"/>
        </w:rPr>
        <w:t xml:space="preserve"> s-a discutat </w:t>
      </w:r>
      <w:r w:rsidR="00BC0DBD">
        <w:rPr>
          <w:sz w:val="26"/>
          <w:szCs w:val="26"/>
          <w:lang w:val="it-IT"/>
        </w:rPr>
        <w:t>P</w:t>
      </w:r>
      <w:r w:rsidR="00765F8D">
        <w:rPr>
          <w:sz w:val="26"/>
          <w:szCs w:val="26"/>
          <w:lang w:val="it-IT"/>
        </w:rPr>
        <w:t>roiect</w:t>
      </w:r>
      <w:r w:rsidR="00BC0DBD">
        <w:rPr>
          <w:sz w:val="26"/>
          <w:szCs w:val="26"/>
          <w:lang w:val="it-IT"/>
        </w:rPr>
        <w:t>ul</w:t>
      </w:r>
      <w:r w:rsidR="00765F8D">
        <w:rPr>
          <w:sz w:val="26"/>
          <w:szCs w:val="26"/>
          <w:lang w:val="it-IT"/>
        </w:rPr>
        <w:t xml:space="preserve"> de ordonanță de urgență, având ca obiect corecțiile necesare privind salarizarea personalului plătit din fonduri publice.</w:t>
      </w:r>
    </w:p>
    <w:p w:rsidR="00870E87" w:rsidRDefault="00765F8D" w:rsidP="00765F8D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În interv</w:t>
      </w:r>
      <w:r w:rsidR="00800719">
        <w:rPr>
          <w:sz w:val="26"/>
          <w:szCs w:val="26"/>
          <w:lang w:val="it-IT"/>
        </w:rPr>
        <w:t xml:space="preserve">enția sa, președintele FSLI, </w:t>
      </w:r>
      <w:r>
        <w:rPr>
          <w:sz w:val="26"/>
          <w:szCs w:val="26"/>
          <w:lang w:val="it-IT"/>
        </w:rPr>
        <w:t xml:space="preserve"> Simion Hancescu</w:t>
      </w:r>
      <w:r w:rsidR="00800719">
        <w:rPr>
          <w:sz w:val="26"/>
          <w:szCs w:val="26"/>
          <w:lang w:val="it-IT"/>
        </w:rPr>
        <w:t>,</w:t>
      </w:r>
      <w:r>
        <w:rPr>
          <w:sz w:val="26"/>
          <w:szCs w:val="26"/>
          <w:lang w:val="it-IT"/>
        </w:rPr>
        <w:t xml:space="preserve"> </w:t>
      </w:r>
      <w:r w:rsidR="00814177">
        <w:rPr>
          <w:sz w:val="26"/>
          <w:szCs w:val="26"/>
          <w:lang w:val="it-IT"/>
        </w:rPr>
        <w:t xml:space="preserve">și-a exprimat nemulțumirea față de acest proiect de act normativ, în special față de termenul de 1decembrie 2017 propus pentru </w:t>
      </w:r>
      <w:r w:rsidR="006E2DDE">
        <w:rPr>
          <w:sz w:val="26"/>
          <w:szCs w:val="26"/>
          <w:lang w:val="it-IT"/>
        </w:rPr>
        <w:t>opera</w:t>
      </w:r>
      <w:r w:rsidR="00155036">
        <w:rPr>
          <w:sz w:val="26"/>
          <w:szCs w:val="26"/>
          <w:lang w:val="it-IT"/>
        </w:rPr>
        <w:t>rea celei de-a doua corecții a</w:t>
      </w:r>
      <w:bookmarkStart w:id="0" w:name="_GoBack"/>
      <w:bookmarkEnd w:id="0"/>
      <w:r w:rsidR="006E2DDE">
        <w:rPr>
          <w:sz w:val="26"/>
          <w:szCs w:val="26"/>
          <w:lang w:val="it-IT"/>
        </w:rPr>
        <w:t xml:space="preserve"> grilei de salarizare,</w:t>
      </w:r>
      <w:r w:rsidR="0061586F">
        <w:rPr>
          <w:sz w:val="26"/>
          <w:szCs w:val="26"/>
          <w:lang w:val="it-IT"/>
        </w:rPr>
        <w:t xml:space="preserve">atrăgând atenția că acesta a fost principalul motiv pentru care au protestat cei aproape 15000 de oameni prezenți miercuri la marșul de protest din București.Nemulțumirea este justificată, atâta timp cât </w:t>
      </w:r>
      <w:r w:rsidR="006E2DDE">
        <w:rPr>
          <w:sz w:val="26"/>
          <w:szCs w:val="26"/>
          <w:lang w:val="it-IT"/>
        </w:rPr>
        <w:t xml:space="preserve">pentru alte categorii de salariați aceste corecții se fac până cel târziu </w:t>
      </w:r>
      <w:r w:rsidR="0061586F">
        <w:rPr>
          <w:sz w:val="26"/>
          <w:szCs w:val="26"/>
          <w:lang w:val="it-IT"/>
        </w:rPr>
        <w:t xml:space="preserve">la data de </w:t>
      </w:r>
      <w:r w:rsidR="006E2DDE">
        <w:rPr>
          <w:sz w:val="26"/>
          <w:szCs w:val="26"/>
          <w:lang w:val="it-IT"/>
        </w:rPr>
        <w:t>1 august 2017.</w:t>
      </w:r>
    </w:p>
    <w:p w:rsidR="00A7195B" w:rsidRDefault="00A7195B" w:rsidP="00870E87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De asemenea, p</w:t>
      </w:r>
      <w:r w:rsidR="006C4CE7">
        <w:rPr>
          <w:sz w:val="26"/>
          <w:szCs w:val="26"/>
          <w:lang w:val="it-IT"/>
        </w:rPr>
        <w:t xml:space="preserve">reședintele FSLI a </w:t>
      </w:r>
      <w:r>
        <w:rPr>
          <w:sz w:val="26"/>
          <w:szCs w:val="26"/>
          <w:lang w:val="it-IT"/>
        </w:rPr>
        <w:t xml:space="preserve">atras atenția și asupra unor prevederi ale acestui Proiect de ordonanță de urgență care trebuie modificate, pentru a </w:t>
      </w:r>
      <w:r w:rsidR="0061586F">
        <w:rPr>
          <w:sz w:val="26"/>
          <w:szCs w:val="26"/>
          <w:lang w:val="it-IT"/>
        </w:rPr>
        <w:t xml:space="preserve">se </w:t>
      </w:r>
      <w:r>
        <w:rPr>
          <w:sz w:val="26"/>
          <w:szCs w:val="26"/>
          <w:lang w:val="it-IT"/>
        </w:rPr>
        <w:t>e</w:t>
      </w:r>
      <w:r w:rsidR="00EA6380">
        <w:rPr>
          <w:sz w:val="26"/>
          <w:szCs w:val="26"/>
          <w:lang w:val="it-IT"/>
        </w:rPr>
        <w:t>vita aplicarea greșită a acesteia</w:t>
      </w:r>
      <w:r>
        <w:rPr>
          <w:sz w:val="26"/>
          <w:szCs w:val="26"/>
          <w:lang w:val="it-IT"/>
        </w:rPr>
        <w:t>.</w:t>
      </w:r>
    </w:p>
    <w:p w:rsidR="00A7195B" w:rsidRDefault="00A7195B" w:rsidP="00EA6380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Totodată</w:t>
      </w:r>
      <w:r w:rsidR="0061586F">
        <w:rPr>
          <w:sz w:val="26"/>
          <w:szCs w:val="26"/>
          <w:lang w:val="it-IT"/>
        </w:rPr>
        <w:t>, președintele FSLI a reamintit faptul că se impune elaborarea unei legi de salarizare în perioada următoare,</w:t>
      </w:r>
      <w:r w:rsidR="00EA6380" w:rsidRPr="00EA6380">
        <w:rPr>
          <w:sz w:val="26"/>
          <w:szCs w:val="26"/>
          <w:lang w:val="it-IT"/>
        </w:rPr>
        <w:t xml:space="preserve"> </w:t>
      </w:r>
      <w:r w:rsidR="00EA6380">
        <w:rPr>
          <w:sz w:val="26"/>
          <w:szCs w:val="26"/>
          <w:lang w:val="it-IT"/>
        </w:rPr>
        <w:t>Primul-ministru angajându-se că după ce va aduna toate datele de la sectoarele bugetare, va demara elaborarea acestui proiect de lege.</w:t>
      </w:r>
    </w:p>
    <w:p w:rsidR="00765F8D" w:rsidRDefault="00EA6380" w:rsidP="00765F8D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Dintre confederațiile sindicale, singura care a votat împotriva acestui proiect de ordonanță a fost Confederația Sindicatelor Democratice din România. </w:t>
      </w:r>
    </w:p>
    <w:p w:rsidR="00EA6380" w:rsidRDefault="00EA6380" w:rsidP="00EA6380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</w:t>
      </w:r>
    </w:p>
    <w:p w:rsidR="00765F8D" w:rsidRDefault="00765F8D" w:rsidP="00765F8D">
      <w:pPr>
        <w:ind w:firstLine="720"/>
        <w:jc w:val="both"/>
        <w:rPr>
          <w:sz w:val="26"/>
          <w:szCs w:val="26"/>
          <w:lang w:val="it-IT"/>
        </w:rPr>
      </w:pPr>
    </w:p>
    <w:p w:rsidR="00A32F49" w:rsidRDefault="00A32F49" w:rsidP="00765F8D">
      <w:pPr>
        <w:rPr>
          <w:sz w:val="26"/>
          <w:szCs w:val="26"/>
        </w:rPr>
      </w:pPr>
    </w:p>
    <w:p w:rsidR="00A32F49" w:rsidRDefault="00A32F49" w:rsidP="00765F8D">
      <w:pPr>
        <w:rPr>
          <w:sz w:val="26"/>
          <w:szCs w:val="26"/>
        </w:rPr>
      </w:pPr>
    </w:p>
    <w:p w:rsidR="00A32F49" w:rsidRDefault="00A32F49" w:rsidP="00765F8D">
      <w:pPr>
        <w:rPr>
          <w:sz w:val="26"/>
          <w:szCs w:val="26"/>
        </w:rPr>
      </w:pPr>
    </w:p>
    <w:p w:rsidR="00C52A48" w:rsidRPr="00EA6380" w:rsidRDefault="00765F8D" w:rsidP="00CB3BE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București</w:t>
      </w:r>
      <w:proofErr w:type="spellEnd"/>
      <w:r w:rsidR="00EA6380">
        <w:rPr>
          <w:sz w:val="26"/>
          <w:szCs w:val="26"/>
        </w:rPr>
        <w:t xml:space="preserve"> ,6 </w:t>
      </w:r>
      <w:proofErr w:type="spellStart"/>
      <w:r w:rsidR="00EA6380">
        <w:rPr>
          <w:sz w:val="26"/>
          <w:szCs w:val="26"/>
        </w:rPr>
        <w:t>iunie</w:t>
      </w:r>
      <w:proofErr w:type="spellEnd"/>
      <w:r>
        <w:rPr>
          <w:sz w:val="26"/>
          <w:szCs w:val="26"/>
        </w:rPr>
        <w:t xml:space="preserve"> 2016</w:t>
      </w: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Pr="004B27F8" w:rsidRDefault="00C52A48" w:rsidP="004B27F8">
      <w:pPr>
        <w:tabs>
          <w:tab w:val="left" w:pos="5685"/>
        </w:tabs>
      </w:pPr>
    </w:p>
    <w:sectPr w:rsidR="00C52A48" w:rsidRPr="004B27F8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28" w:rsidRDefault="00434228" w:rsidP="007A2C35">
      <w:r>
        <w:separator/>
      </w:r>
    </w:p>
  </w:endnote>
  <w:endnote w:type="continuationSeparator" w:id="0">
    <w:p w:rsidR="00434228" w:rsidRDefault="00434228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48" w:rsidRDefault="00D86F5C">
    <w:pPr>
      <w:pStyle w:val="Footer"/>
      <w:jc w:val="right"/>
    </w:pPr>
    <w:r>
      <w:rPr>
        <w:noProof/>
        <w:color w:val="C00000"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-140970</wp:posOffset>
              </wp:positionH>
              <wp:positionV relativeFrom="paragraph">
                <wp:posOffset>-65405</wp:posOffset>
              </wp:positionV>
              <wp:extent cx="6248400" cy="0"/>
              <wp:effectExtent l="11430" t="10795" r="7620" b="825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41F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8172A3">
      <w:fldChar w:fldCharType="begin"/>
    </w:r>
    <w:r w:rsidR="008172A3">
      <w:instrText xml:space="preserve"> PAGE   \* MERGEFORMAT </w:instrText>
    </w:r>
    <w:r w:rsidR="008172A3">
      <w:fldChar w:fldCharType="separate"/>
    </w:r>
    <w:r w:rsidR="00155036">
      <w:rPr>
        <w:noProof/>
      </w:rPr>
      <w:t>2</w:t>
    </w:r>
    <w:r w:rsidR="008172A3"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586C69" w:rsidRDefault="00D86F5C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ragraph">
                <wp:posOffset>3810</wp:posOffset>
              </wp:positionV>
              <wp:extent cx="6248400" cy="0"/>
              <wp:effectExtent l="6985" t="13335" r="12065" b="5715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C9E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Educaţiei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28" w:rsidRDefault="00434228" w:rsidP="007A2C35">
      <w:r>
        <w:separator/>
      </w:r>
    </w:p>
  </w:footnote>
  <w:footnote w:type="continuationSeparator" w:id="0">
    <w:p w:rsidR="00434228" w:rsidRDefault="00434228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35" w:rsidRPr="00647F3B" w:rsidRDefault="00D86F5C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1905" t="0" r="4445" b="4445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D86F5C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61595</wp:posOffset>
              </wp:positionV>
              <wp:extent cx="6248400" cy="0"/>
              <wp:effectExtent l="11430" t="13970" r="7620" b="508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F5A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647F3B" w:rsidRDefault="00D86F5C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1905" t="0" r="0" b="381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3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D86F5C" w:rsidP="00770484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61595</wp:posOffset>
              </wp:positionV>
              <wp:extent cx="6248400" cy="0"/>
              <wp:effectExtent l="11430" t="13970" r="7620" b="508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5F2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8D"/>
    <w:rsid w:val="00000890"/>
    <w:rsid w:val="000275B0"/>
    <w:rsid w:val="000562EE"/>
    <w:rsid w:val="0007026C"/>
    <w:rsid w:val="000D2086"/>
    <w:rsid w:val="000F7C7F"/>
    <w:rsid w:val="00101EF0"/>
    <w:rsid w:val="00132FDC"/>
    <w:rsid w:val="00153E12"/>
    <w:rsid w:val="00155036"/>
    <w:rsid w:val="001669C9"/>
    <w:rsid w:val="001D4D5B"/>
    <w:rsid w:val="001F4A5F"/>
    <w:rsid w:val="00274BA7"/>
    <w:rsid w:val="00290F9E"/>
    <w:rsid w:val="002910D9"/>
    <w:rsid w:val="002B31EE"/>
    <w:rsid w:val="00307EAF"/>
    <w:rsid w:val="00371304"/>
    <w:rsid w:val="00385AC4"/>
    <w:rsid w:val="003D3EDF"/>
    <w:rsid w:val="0040277A"/>
    <w:rsid w:val="00434228"/>
    <w:rsid w:val="004832B8"/>
    <w:rsid w:val="004A49A2"/>
    <w:rsid w:val="004A6E45"/>
    <w:rsid w:val="004B27F8"/>
    <w:rsid w:val="004B448A"/>
    <w:rsid w:val="004F3082"/>
    <w:rsid w:val="00522983"/>
    <w:rsid w:val="00524833"/>
    <w:rsid w:val="0054605F"/>
    <w:rsid w:val="00563A53"/>
    <w:rsid w:val="00586C69"/>
    <w:rsid w:val="005A67D0"/>
    <w:rsid w:val="005B69A4"/>
    <w:rsid w:val="00612DE3"/>
    <w:rsid w:val="006150A6"/>
    <w:rsid w:val="0061586F"/>
    <w:rsid w:val="00641690"/>
    <w:rsid w:val="00647F3B"/>
    <w:rsid w:val="006C0CEE"/>
    <w:rsid w:val="006C4CE7"/>
    <w:rsid w:val="006D1C46"/>
    <w:rsid w:val="006E2DDE"/>
    <w:rsid w:val="007110BF"/>
    <w:rsid w:val="00737C84"/>
    <w:rsid w:val="00765F8D"/>
    <w:rsid w:val="00770484"/>
    <w:rsid w:val="00770D15"/>
    <w:rsid w:val="007A2C35"/>
    <w:rsid w:val="007F0CC8"/>
    <w:rsid w:val="00800719"/>
    <w:rsid w:val="00814177"/>
    <w:rsid w:val="008172A3"/>
    <w:rsid w:val="00817A3F"/>
    <w:rsid w:val="008222B5"/>
    <w:rsid w:val="00832A56"/>
    <w:rsid w:val="00836BCF"/>
    <w:rsid w:val="008571DA"/>
    <w:rsid w:val="0086454F"/>
    <w:rsid w:val="00870E87"/>
    <w:rsid w:val="00872D53"/>
    <w:rsid w:val="009065DF"/>
    <w:rsid w:val="00912FE5"/>
    <w:rsid w:val="00914089"/>
    <w:rsid w:val="00925FB4"/>
    <w:rsid w:val="009365FA"/>
    <w:rsid w:val="00A30ED5"/>
    <w:rsid w:val="00A32F49"/>
    <w:rsid w:val="00A7195B"/>
    <w:rsid w:val="00A939AB"/>
    <w:rsid w:val="00AB2AF7"/>
    <w:rsid w:val="00AD14C0"/>
    <w:rsid w:val="00AD4A77"/>
    <w:rsid w:val="00AD6CA2"/>
    <w:rsid w:val="00B2605E"/>
    <w:rsid w:val="00B561FD"/>
    <w:rsid w:val="00B74148"/>
    <w:rsid w:val="00BC0DBD"/>
    <w:rsid w:val="00BD1252"/>
    <w:rsid w:val="00C01554"/>
    <w:rsid w:val="00C52A48"/>
    <w:rsid w:val="00C76076"/>
    <w:rsid w:val="00C76E22"/>
    <w:rsid w:val="00CB168A"/>
    <w:rsid w:val="00CB3BE2"/>
    <w:rsid w:val="00D86F5C"/>
    <w:rsid w:val="00E67ABB"/>
    <w:rsid w:val="00E73474"/>
    <w:rsid w:val="00E83F41"/>
    <w:rsid w:val="00EA6380"/>
    <w:rsid w:val="00ED5156"/>
    <w:rsid w:val="00EE0C88"/>
    <w:rsid w:val="00EE14F3"/>
    <w:rsid w:val="00F230D9"/>
    <w:rsid w:val="00F9523A"/>
    <w:rsid w:val="00FC71A1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118DE"/>
  <w15:docId w15:val="{4A8952D4-842D-4CD0-9030-4AB0675A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sli@upcmail.ro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eriale%20pentru%20memoria%20externa\ANTET%20FSLI%202015_ALB%20NEG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E2FB-9F86-4B7A-ADC2-7CEAE26C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NEGRU.dotx</Template>
  <TotalTime>67</TotalTime>
  <Pages>1</Pages>
  <Words>257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Simion</dc:creator>
  <cp:lastModifiedBy>Simion</cp:lastModifiedBy>
  <cp:revision>6</cp:revision>
  <cp:lastPrinted>2015-05-26T06:55:00Z</cp:lastPrinted>
  <dcterms:created xsi:type="dcterms:W3CDTF">2016-06-06T15:13:00Z</dcterms:created>
  <dcterms:modified xsi:type="dcterms:W3CDTF">2016-06-06T16:20:00Z</dcterms:modified>
</cp:coreProperties>
</file>